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HARASSMENT &amp; VIOLENCE PREVENTION </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the safety and security of all employees. In pursuit of this goal, [Organization Name] has established a zero-tolerance rule for harassment or violence in the workplace. If harassment or violence should occur, this policy also outlines the process for complaints and investigations. Should [Organization Name] become aware of an occurrence of harassment or violence in the workplace, an investigation will follow.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highlight w:val="white"/>
          <w:rtl w:val="0"/>
        </w:rPr>
        <w:t xml:space="preserve">As per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CLC), harassment and violence mean “any action, conduct or comment, including of a sexual nature, that can be reasonably expected to cause offence, humiliation or other physical or psychological injury or illness to an employee, including any prescribed action, conduct or comment.”</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This definition includes all types of harassment and violence, including sexual harassment, sexual violence, and domestic violence.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a safe working environment, specifically one that is free from violence and harassment. In order to ensure employee safety, this policy will outline the following:</w:t>
      </w:r>
    </w:p>
    <w:p w:rsidR="00000000" w:rsidDel="00000000" w:rsidP="00000000" w:rsidRDefault="00000000" w:rsidRPr="00000000" w14:paraId="0000000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Consultation with the Health and Safety Representative </w:t>
      </w:r>
      <w:r w:rsidDel="00000000" w:rsidR="00000000" w:rsidRPr="00000000">
        <w:rPr>
          <w:rtl w:val="0"/>
        </w:rPr>
      </w:r>
    </w:p>
    <w:p w:rsidR="00000000" w:rsidDel="00000000" w:rsidP="00000000" w:rsidRDefault="00000000" w:rsidRPr="00000000" w14:paraId="00000011">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Name]’s commitment to preventing harassment and violence</w:t>
      </w:r>
      <w:r w:rsidDel="00000000" w:rsidR="00000000" w:rsidRPr="00000000">
        <w:rPr>
          <w:rtl w:val="0"/>
        </w:rPr>
      </w:r>
    </w:p>
    <w:p w:rsidR="00000000" w:rsidDel="00000000" w:rsidP="00000000" w:rsidRDefault="00000000" w:rsidRPr="00000000" w14:paraId="00000012">
      <w:pPr>
        <w:numPr>
          <w:ilvl w:val="1"/>
          <w:numId w:val="16"/>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Including what harassment is and what harassment is not</w:t>
      </w:r>
      <w:r w:rsidDel="00000000" w:rsidR="00000000" w:rsidRPr="00000000">
        <w:rPr>
          <w:rtl w:val="0"/>
        </w:rPr>
      </w:r>
    </w:p>
    <w:p w:rsidR="00000000" w:rsidDel="00000000" w:rsidP="00000000" w:rsidRDefault="00000000" w:rsidRPr="00000000" w14:paraId="00000013">
      <w:pPr>
        <w:numPr>
          <w:ilvl w:val="0"/>
          <w:numId w:val="1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Workplace responsibilities</w:t>
      </w:r>
      <w:r w:rsidDel="00000000" w:rsidR="00000000" w:rsidRPr="00000000">
        <w:rPr>
          <w:rtl w:val="0"/>
        </w:rPr>
      </w:r>
    </w:p>
    <w:p w:rsidR="00000000" w:rsidDel="00000000" w:rsidP="00000000" w:rsidRDefault="00000000" w:rsidRPr="00000000" w14:paraId="00000014">
      <w:pPr>
        <w:numPr>
          <w:ilvl w:val="0"/>
          <w:numId w:val="1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Risk factors that could contribute to workplace harassment and violence</w:t>
      </w:r>
      <w:r w:rsidDel="00000000" w:rsidR="00000000" w:rsidRPr="00000000">
        <w:rPr>
          <w:rtl w:val="0"/>
        </w:rPr>
      </w:r>
    </w:p>
    <w:p w:rsidR="00000000" w:rsidDel="00000000" w:rsidP="00000000" w:rsidRDefault="00000000" w:rsidRPr="00000000" w14:paraId="00000015">
      <w:pPr>
        <w:numPr>
          <w:ilvl w:val="0"/>
          <w:numId w:val="1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Describe the complaint and investigation process</w:t>
      </w:r>
      <w:r w:rsidDel="00000000" w:rsidR="00000000" w:rsidRPr="00000000">
        <w:rPr>
          <w:rtl w:val="0"/>
        </w:rPr>
      </w:r>
    </w:p>
    <w:p w:rsidR="00000000" w:rsidDel="00000000" w:rsidP="00000000" w:rsidRDefault="00000000" w:rsidRPr="00000000" w14:paraId="00000016">
      <w:pPr>
        <w:numPr>
          <w:ilvl w:val="0"/>
          <w:numId w:val="1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Include the emergency procedures that must be implemented when:</w:t>
      </w:r>
      <w:r w:rsidDel="00000000" w:rsidR="00000000" w:rsidRPr="00000000">
        <w:rPr>
          <w:rtl w:val="0"/>
        </w:rPr>
      </w:r>
    </w:p>
    <w:p w:rsidR="00000000" w:rsidDel="00000000" w:rsidP="00000000" w:rsidRDefault="00000000" w:rsidRPr="00000000" w14:paraId="00000017">
      <w:pPr>
        <w:numPr>
          <w:ilvl w:val="1"/>
          <w:numId w:val="16"/>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An incident poses an immediate danger to the health and safety of an employee</w:t>
      </w:r>
      <w:r w:rsidDel="00000000" w:rsidR="00000000" w:rsidRPr="00000000">
        <w:rPr>
          <w:rtl w:val="0"/>
        </w:rPr>
      </w:r>
    </w:p>
    <w:p w:rsidR="00000000" w:rsidDel="00000000" w:rsidP="00000000" w:rsidRDefault="00000000" w:rsidRPr="00000000" w14:paraId="00000018">
      <w:pPr>
        <w:numPr>
          <w:ilvl w:val="0"/>
          <w:numId w:val="1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Show [Organization Name]’s commitment to confidentiality</w:t>
      </w:r>
      <w:r w:rsidDel="00000000" w:rsidR="00000000" w:rsidRPr="00000000">
        <w:rPr>
          <w:rtl w:val="0"/>
        </w:rPr>
      </w:r>
    </w:p>
    <w:p w:rsidR="00000000" w:rsidDel="00000000" w:rsidP="00000000" w:rsidRDefault="00000000" w:rsidRPr="00000000" w14:paraId="00000019">
      <w:pPr>
        <w:numPr>
          <w:ilvl w:val="0"/>
          <w:numId w:val="1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point of contact for employees for complaints regarding this policy or the CLC</w:t>
      </w:r>
      <w:r w:rsidDel="00000000" w:rsidR="00000000" w:rsidRPr="00000000">
        <w:rPr>
          <w:rtl w:val="0"/>
        </w:rPr>
      </w:r>
    </w:p>
    <w:p w:rsidR="00000000" w:rsidDel="00000000" w:rsidP="00000000" w:rsidRDefault="00000000" w:rsidRPr="00000000" w14:paraId="0000001A">
      <w:pPr>
        <w:numPr>
          <w:ilvl w:val="0"/>
          <w:numId w:val="1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Measures for employee training  </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highlight w:val="white"/>
          <w:u w:val="single"/>
          <w:rtl w:val="0"/>
        </w:rPr>
        <w:t xml:space="preserve">Consultation with </w:t>
      </w:r>
      <w:r w:rsidDel="00000000" w:rsidR="00000000" w:rsidRPr="00000000">
        <w:rPr>
          <w:rFonts w:ascii="Calibri" w:cs="Calibri" w:eastAsia="Calibri" w:hAnsi="Calibri"/>
          <w:u w:val="single"/>
          <w:rtl w:val="0"/>
        </w:rPr>
        <w:t xml:space="preserve">the Health and Safety Representative</w:t>
      </w: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u w:val="single"/>
        </w:rPr>
      </w:pPr>
      <w:r w:rsidDel="00000000" w:rsidR="00000000" w:rsidRPr="00000000">
        <w:rPr>
          <w:rFonts w:ascii="Calibri" w:cs="Calibri" w:eastAsia="Calibri" w:hAnsi="Calibri"/>
          <w:rtl w:val="0"/>
        </w:rPr>
        <w:t xml:space="preserve">As [Organization Name] has fewer than 20 employees, this policy shall be reviewed with the health and safety representative. The representative may make suggestions and changes for elements in the policy.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will work with the representative to ensure that the policy conforms to the requirements in the CLC, as well as adding suggestions from the employee.</w:t>
      </w:r>
      <w:r w:rsidDel="00000000" w:rsidR="00000000" w:rsidRPr="00000000">
        <w:rPr>
          <w:rtl w:val="0"/>
        </w:rPr>
      </w:r>
    </w:p>
    <w:p w:rsidR="00000000" w:rsidDel="00000000" w:rsidP="00000000" w:rsidRDefault="00000000" w:rsidRPr="00000000" w14:paraId="0000001F">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0">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highlight w:val="white"/>
          <w:u w:val="single"/>
          <w:rtl w:val="0"/>
        </w:rPr>
        <w:t xml:space="preserve">Awareness of Violence and Harassment</w:t>
      </w: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highlight w:val="white"/>
          <w:rtl w:val="0"/>
        </w:rPr>
        <w:t xml:space="preserve">Here are some of the ways that violence or harassment could manifest in the workplace (note that this list does not include every example; please speak with your supervisor/manager or HR representative if you have any doubt about the appropriateness of an action):</w:t>
      </w: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Threatening behaviour, including verbal threats or abuse</w:t>
      </w:r>
      <w:r w:rsidDel="00000000" w:rsidR="00000000" w:rsidRPr="00000000">
        <w:rPr>
          <w:rtl w:val="0"/>
        </w:rPr>
      </w:r>
    </w:p>
    <w:p w:rsidR="00000000" w:rsidDel="00000000" w:rsidP="00000000" w:rsidRDefault="00000000" w:rsidRPr="00000000" w14:paraId="00000026">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Aggressive behaviour, including encroaching on personal space</w:t>
      </w:r>
      <w:r w:rsidDel="00000000" w:rsidR="00000000" w:rsidRPr="00000000">
        <w:rPr>
          <w:rtl w:val="0"/>
        </w:rPr>
      </w:r>
    </w:p>
    <w:p w:rsidR="00000000" w:rsidDel="00000000" w:rsidP="00000000" w:rsidRDefault="00000000" w:rsidRPr="00000000" w14:paraId="00000027">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Any sort of physical assault</w:t>
      </w:r>
      <w:r w:rsidDel="00000000" w:rsidR="00000000" w:rsidRPr="00000000">
        <w:rPr>
          <w:rtl w:val="0"/>
        </w:rPr>
      </w:r>
    </w:p>
    <w:p w:rsidR="00000000" w:rsidDel="00000000" w:rsidP="00000000" w:rsidRDefault="00000000" w:rsidRPr="00000000" w14:paraId="00000028">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spreading of malicious rumours or gossip about an individual or a group</w:t>
      </w:r>
      <w:r w:rsidDel="00000000" w:rsidR="00000000" w:rsidRPr="00000000">
        <w:rPr>
          <w:rtl w:val="0"/>
        </w:rPr>
      </w:r>
    </w:p>
    <w:p w:rsidR="00000000" w:rsidDel="00000000" w:rsidP="00000000" w:rsidRDefault="00000000" w:rsidRPr="00000000" w14:paraId="00000029">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social exclusion or isolation of someone or a particular group of people in the workplace</w:t>
      </w:r>
      <w:r w:rsidDel="00000000" w:rsidR="00000000" w:rsidRPr="00000000">
        <w:rPr>
          <w:rtl w:val="0"/>
        </w:rPr>
      </w:r>
    </w:p>
    <w:p w:rsidR="00000000" w:rsidDel="00000000" w:rsidP="00000000" w:rsidRDefault="00000000" w:rsidRPr="00000000" w14:paraId="0000002A">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Damaging, hiding, or stealing someone’s personal belongings or work equipment</w:t>
      </w:r>
      <w:r w:rsidDel="00000000" w:rsidR="00000000" w:rsidRPr="00000000">
        <w:rPr>
          <w:rtl w:val="0"/>
        </w:rPr>
      </w:r>
    </w:p>
    <w:p w:rsidR="00000000" w:rsidDel="00000000" w:rsidP="00000000" w:rsidRDefault="00000000" w:rsidRPr="00000000" w14:paraId="0000002B">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Persistently criticizing, undermining, belittling, demeaning or ridiculing someone</w:t>
      </w:r>
      <w:r w:rsidDel="00000000" w:rsidR="00000000" w:rsidRPr="00000000">
        <w:rPr>
          <w:rtl w:val="0"/>
        </w:rPr>
      </w:r>
    </w:p>
    <w:p w:rsidR="00000000" w:rsidDel="00000000" w:rsidP="00000000" w:rsidRDefault="00000000" w:rsidRPr="00000000" w14:paraId="0000002C">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Swearing at someone or using inappropriate language toward them</w:t>
      </w:r>
      <w:r w:rsidDel="00000000" w:rsidR="00000000" w:rsidRPr="00000000">
        <w:rPr>
          <w:rtl w:val="0"/>
        </w:rPr>
      </w:r>
    </w:p>
    <w:p w:rsidR="00000000" w:rsidDel="00000000" w:rsidP="00000000" w:rsidRDefault="00000000" w:rsidRPr="00000000" w14:paraId="0000002D">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Using the Internet to harass, threaten or maliciously embarrass someone</w:t>
      </w:r>
      <w:r w:rsidDel="00000000" w:rsidR="00000000" w:rsidRPr="00000000">
        <w:rPr>
          <w:rtl w:val="0"/>
        </w:rPr>
      </w:r>
    </w:p>
    <w:p w:rsidR="00000000" w:rsidDel="00000000" w:rsidP="00000000" w:rsidRDefault="00000000" w:rsidRPr="00000000" w14:paraId="0000002E">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Using the Internet to make sexual threats, or to harass or exploit someone sexually</w:t>
      </w:r>
      <w:r w:rsidDel="00000000" w:rsidR="00000000" w:rsidRPr="00000000">
        <w:rPr>
          <w:rtl w:val="0"/>
        </w:rPr>
      </w:r>
    </w:p>
    <w:p w:rsidR="00000000" w:rsidDel="00000000" w:rsidP="00000000" w:rsidRDefault="00000000" w:rsidRPr="00000000" w14:paraId="0000002F">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Abusing authority by publicly ridiculing or disciplining a subordinate</w:t>
      </w:r>
      <w:r w:rsidDel="00000000" w:rsidR="00000000" w:rsidRPr="00000000">
        <w:rPr>
          <w:rtl w:val="0"/>
        </w:rPr>
      </w:r>
    </w:p>
    <w:p w:rsidR="00000000" w:rsidDel="00000000" w:rsidP="00000000" w:rsidRDefault="00000000" w:rsidRPr="00000000" w14:paraId="00000030">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Abusing authority by interfering with a subordinate’s performance or job (for example, blocking applications for leave, training or promotion in an arbitrary manner)</w:t>
      </w:r>
      <w:r w:rsidDel="00000000" w:rsidR="00000000" w:rsidRPr="00000000">
        <w:rPr>
          <w:rtl w:val="0"/>
        </w:rPr>
      </w:r>
    </w:p>
    <w:p w:rsidR="00000000" w:rsidDel="00000000" w:rsidP="00000000" w:rsidRDefault="00000000" w:rsidRPr="00000000" w14:paraId="00000031">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Abusing authority by soliciting a sexual or romantic relationship from a subordinate, or making social invitations with sexual overtones to a subordinate</w:t>
      </w:r>
      <w:r w:rsidDel="00000000" w:rsidR="00000000" w:rsidRPr="00000000">
        <w:rPr>
          <w:rtl w:val="0"/>
        </w:rPr>
      </w:r>
    </w:p>
    <w:p w:rsidR="00000000" w:rsidDel="00000000" w:rsidP="00000000" w:rsidRDefault="00000000" w:rsidRPr="00000000" w14:paraId="00000032">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Making abusive or derogatory remarks or jokes about someone’s gender, gender identity or gender expression, sex, or sexual orientation (for example, homophobic remarks)</w:t>
      </w:r>
      <w:r w:rsidDel="00000000" w:rsidR="00000000" w:rsidRPr="00000000">
        <w:rPr>
          <w:rtl w:val="0"/>
        </w:rPr>
      </w:r>
    </w:p>
    <w:p w:rsidR="00000000" w:rsidDel="00000000" w:rsidP="00000000" w:rsidRDefault="00000000" w:rsidRPr="00000000" w14:paraId="00000033">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Sexual touching (for example, patting, pinching, caressing, kissing, fondling)</w:t>
      </w:r>
      <w:r w:rsidDel="00000000" w:rsidR="00000000" w:rsidRPr="00000000">
        <w:rPr>
          <w:rtl w:val="0"/>
        </w:rPr>
      </w:r>
    </w:p>
    <w:p w:rsidR="00000000" w:rsidDel="00000000" w:rsidP="00000000" w:rsidRDefault="00000000" w:rsidRPr="00000000" w14:paraId="00000034">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Sexual invitations or requests in return for a promise of a reward (such as a promotion)</w:t>
      </w:r>
      <w:r w:rsidDel="00000000" w:rsidR="00000000" w:rsidRPr="00000000">
        <w:rPr>
          <w:rtl w:val="0"/>
        </w:rPr>
      </w:r>
    </w:p>
    <w:p w:rsidR="00000000" w:rsidDel="00000000" w:rsidP="00000000" w:rsidRDefault="00000000" w:rsidRPr="00000000" w14:paraId="00000035">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Displaying offensive posters, cartoons, or images of a sexual nature</w:t>
      </w:r>
      <w:r w:rsidDel="00000000" w:rsidR="00000000" w:rsidRPr="00000000">
        <w:rPr>
          <w:rtl w:val="0"/>
        </w:rPr>
      </w:r>
    </w:p>
    <w:p w:rsidR="00000000" w:rsidDel="00000000" w:rsidP="00000000" w:rsidRDefault="00000000" w:rsidRPr="00000000" w14:paraId="00000036">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Sending inappropriate electronic communications (for example, sexually explicit emails)</w:t>
      </w:r>
      <w:r w:rsidDel="00000000" w:rsidR="00000000" w:rsidRPr="00000000">
        <w:rPr>
          <w:rtl w:val="0"/>
        </w:rPr>
      </w:r>
    </w:p>
    <w:p w:rsidR="00000000" w:rsidDel="00000000" w:rsidP="00000000" w:rsidRDefault="00000000" w:rsidRPr="00000000" w14:paraId="00000037">
      <w:pPr>
        <w:numPr>
          <w:ilvl w:val="0"/>
          <w:numId w:val="1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Domestic violence (also called intimate partner violence, domestic abuse or relationship abuse) is a workplace hazard when it occurs in the workplace (it puts the targeted employee at risk and may pose a threat to coworkers) </w:t>
      </w:r>
      <w:r w:rsidDel="00000000" w:rsidR="00000000" w:rsidRPr="00000000">
        <w:rPr>
          <w:rtl w:val="0"/>
        </w:rPr>
      </w:r>
    </w:p>
    <w:p w:rsidR="00000000" w:rsidDel="00000000" w:rsidP="00000000" w:rsidRDefault="00000000" w:rsidRPr="00000000" w14:paraId="00000038">
      <w:pPr>
        <w:numPr>
          <w:ilvl w:val="1"/>
          <w:numId w:val="17"/>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This list is sourced from the </w:t>
      </w:r>
      <w:hyperlink r:id="rId7">
        <w:r w:rsidDel="00000000" w:rsidR="00000000" w:rsidRPr="00000000">
          <w:rPr>
            <w:rFonts w:ascii="Calibri" w:cs="Calibri" w:eastAsia="Calibri" w:hAnsi="Calibri"/>
            <w:highlight w:val="white"/>
            <w:u w:val="single"/>
            <w:rtl w:val="0"/>
          </w:rPr>
          <w:t xml:space="preserve">Government of Canada</w:t>
        </w:r>
      </w:hyperlink>
      <w:r w:rsidDel="00000000" w:rsidR="00000000" w:rsidRPr="00000000">
        <w:rPr>
          <w:rtl w:val="0"/>
        </w:rPr>
      </w:r>
    </w:p>
    <w:p w:rsidR="00000000" w:rsidDel="00000000" w:rsidP="00000000" w:rsidRDefault="00000000" w:rsidRPr="00000000" w14:paraId="00000039">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highlight w:val="white"/>
          <w:u w:val="single"/>
          <w:rtl w:val="0"/>
        </w:rPr>
        <w:t xml:space="preserve">The Exercise of Supervisorial/Managerial Duties</w:t>
      </w: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Nothing in this policy will limit the abilities of supervisors and managers to complete their duties provided they perform them in a respectful, professional manner in good faith. The exercise of supervisorial/managerial authority could include:</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Supervising employees, including setting out their performance expectations and providing feedback (both positive and constructive) about their work performance</w:t>
      </w:r>
    </w:p>
    <w:p w:rsidR="00000000" w:rsidDel="00000000" w:rsidP="00000000" w:rsidRDefault="00000000" w:rsidRPr="00000000" w14:paraId="0000003F">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Taking measures to correct performance, including using performance improvement plans</w:t>
      </w:r>
    </w:p>
    <w:p w:rsidR="00000000" w:rsidDel="00000000" w:rsidP="00000000" w:rsidRDefault="00000000" w:rsidRPr="00000000" w14:paraId="00000040">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As necessary, taking disciplinary action</w:t>
      </w:r>
    </w:p>
    <w:p w:rsidR="00000000" w:rsidDel="00000000" w:rsidP="00000000" w:rsidRDefault="00000000" w:rsidRPr="00000000" w14:paraId="00000041">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Assigning work to employees and directing to them how and when it should be done</w:t>
      </w:r>
    </w:p>
    <w:p w:rsidR="00000000" w:rsidDel="00000000" w:rsidP="00000000" w:rsidRDefault="00000000" w:rsidRPr="00000000" w14:paraId="00000042">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Requesting updates or reports on the progress of the work</w:t>
      </w:r>
    </w:p>
    <w:p w:rsidR="00000000" w:rsidDel="00000000" w:rsidP="00000000" w:rsidRDefault="00000000" w:rsidRPr="00000000" w14:paraId="00000043">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Managing time off requests, including either approving or denying requests</w:t>
      </w:r>
    </w:p>
    <w:p w:rsidR="00000000" w:rsidDel="00000000" w:rsidP="00000000" w:rsidRDefault="00000000" w:rsidRPr="00000000" w14:paraId="00000044">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Where necessary, asking for medical documentation to support work absence(s)</w:t>
      </w:r>
    </w:p>
    <w:p w:rsidR="00000000" w:rsidDel="00000000" w:rsidP="00000000" w:rsidRDefault="00000000" w:rsidRPr="00000000" w14:paraId="00000045">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highlight w:val="white"/>
          <w:u w:val="single"/>
          <w:rtl w:val="0"/>
        </w:rPr>
        <w:t xml:space="preserve">Conducting a Risk Assessment in the Workplace</w:t>
      </w: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that a risk assessment for violence and harassment is conducted every three years. At [Organization Name], the risk assessment will be conducted along with the health and safety representative. </w:t>
      </w: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highlight w:val="white"/>
          <w:rtl w:val="0"/>
        </w:rPr>
        <w:t xml:space="preserve">When conducting the risk assessment [Organization Name] will take into consideration specific factors that may contribute to the risk of harassment or violence including:</w:t>
      </w: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Working in a community-based setting</w:t>
      </w:r>
      <w:r w:rsidDel="00000000" w:rsidR="00000000" w:rsidRPr="00000000">
        <w:rPr>
          <w:rtl w:val="0"/>
        </w:rPr>
      </w:r>
    </w:p>
    <w:p w:rsidR="00000000" w:rsidDel="00000000" w:rsidP="00000000" w:rsidRDefault="00000000" w:rsidRPr="00000000" w14:paraId="0000004D">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Interaction with the public and/or working with unstable or possibly volatile clients.</w:t>
      </w:r>
      <w:r w:rsidDel="00000000" w:rsidR="00000000" w:rsidRPr="00000000">
        <w:rPr>
          <w:rtl w:val="0"/>
        </w:rPr>
      </w:r>
    </w:p>
    <w:p w:rsidR="00000000" w:rsidDel="00000000" w:rsidP="00000000" w:rsidRDefault="00000000" w:rsidRPr="00000000" w14:paraId="0000004E">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exchange of money</w:t>
      </w:r>
      <w:r w:rsidDel="00000000" w:rsidR="00000000" w:rsidRPr="00000000">
        <w:rPr>
          <w:rtl w:val="0"/>
        </w:rPr>
      </w:r>
    </w:p>
    <w:p w:rsidR="00000000" w:rsidDel="00000000" w:rsidP="00000000" w:rsidRDefault="00000000" w:rsidRPr="00000000" w14:paraId="0000004F">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Working alone or in small numbers</w:t>
      </w:r>
      <w:r w:rsidDel="00000000" w:rsidR="00000000" w:rsidRPr="00000000">
        <w:rPr>
          <w:rtl w:val="0"/>
        </w:rPr>
      </w:r>
    </w:p>
    <w:p w:rsidR="00000000" w:rsidDel="00000000" w:rsidP="00000000" w:rsidRDefault="00000000" w:rsidRPr="00000000" w14:paraId="00000050">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Working at night</w:t>
      </w:r>
      <w:r w:rsidDel="00000000" w:rsidR="00000000" w:rsidRPr="00000000">
        <w:rPr>
          <w:rtl w:val="0"/>
        </w:rPr>
      </w:r>
    </w:p>
    <w:p w:rsidR="00000000" w:rsidDel="00000000" w:rsidP="00000000" w:rsidRDefault="00000000" w:rsidRPr="00000000" w14:paraId="00000051">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Working in a high crime area </w:t>
      </w:r>
      <w:r w:rsidDel="00000000" w:rsidR="00000000" w:rsidRPr="00000000">
        <w:rPr>
          <w:rtl w:val="0"/>
        </w:rPr>
      </w:r>
    </w:p>
    <w:p w:rsidR="00000000" w:rsidDel="00000000" w:rsidP="00000000" w:rsidRDefault="00000000" w:rsidRPr="00000000" w14:paraId="0000005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highlight w:val="white"/>
          <w:rtl w:val="0"/>
        </w:rPr>
        <w:t xml:space="preserve">As part of its assessment the organization may review records and reports (incident reports, health and safety inspection reports, etc.). </w:t>
      </w: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highlight w:val="white"/>
          <w:u w:val="single"/>
          <w:rtl w:val="0"/>
        </w:rPr>
        <w:t xml:space="preserve">Employee and Supervisor/Managers Responsibilities</w:t>
      </w: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i w:val="1"/>
          <w:highlight w:val="white"/>
          <w:rtl w:val="0"/>
        </w:rPr>
        <w:t xml:space="preserve">Employees</w:t>
      </w:r>
      <w:r w:rsidDel="00000000" w:rsidR="00000000" w:rsidRPr="00000000">
        <w:rPr>
          <w:rFonts w:ascii="Calibri" w:cs="Calibri" w:eastAsia="Calibri" w:hAnsi="Calibri"/>
          <w:i w:val="1"/>
          <w:rtl w:val="0"/>
        </w:rPr>
        <w:t xml:space="preserve"> must:</w:t>
      </w: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Understand what constitutes workplace violence as defined in this policy and adhere to the organization’s zero tolerance requirement. </w:t>
      </w:r>
      <w:r w:rsidDel="00000000" w:rsidR="00000000" w:rsidRPr="00000000">
        <w:rPr>
          <w:rtl w:val="0"/>
        </w:rPr>
      </w:r>
    </w:p>
    <w:p w:rsidR="00000000" w:rsidDel="00000000" w:rsidP="00000000" w:rsidRDefault="00000000" w:rsidRPr="00000000" w14:paraId="0000005A">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Immediately report any incident of harassment or violence one is subject to or witnesses in accordance with the organization’s anti-violence program. </w:t>
      </w:r>
      <w:r w:rsidDel="00000000" w:rsidR="00000000" w:rsidRPr="00000000">
        <w:rPr>
          <w:rtl w:val="0"/>
        </w:rPr>
      </w:r>
    </w:p>
    <w:p w:rsidR="00000000" w:rsidDel="00000000" w:rsidP="00000000" w:rsidRDefault="00000000" w:rsidRPr="00000000" w14:paraId="0000005B">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Participate as required in internal and external investigations concerning incidents of workplace harassment or violence.</w:t>
      </w:r>
      <w:r w:rsidDel="00000000" w:rsidR="00000000" w:rsidRPr="00000000">
        <w:rPr>
          <w:rtl w:val="0"/>
        </w:rPr>
      </w:r>
    </w:p>
    <w:p w:rsidR="00000000" w:rsidDel="00000000" w:rsidP="00000000" w:rsidRDefault="00000000" w:rsidRPr="00000000" w14:paraId="0000005C">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Refrain from any retaliatory acts against any individual who has brought forward a complaint of harassment or violence.</w:t>
      </w:r>
      <w:r w:rsidDel="00000000" w:rsidR="00000000" w:rsidRPr="00000000">
        <w:rPr>
          <w:rtl w:val="0"/>
        </w:rPr>
      </w:r>
    </w:p>
    <w:p w:rsidR="00000000" w:rsidDel="00000000" w:rsidP="00000000" w:rsidRDefault="00000000" w:rsidRPr="00000000" w14:paraId="0000005D">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Attend and actively participate in training and education sessions regarding workplace violence or harassment.</w:t>
      </w:r>
      <w:r w:rsidDel="00000000" w:rsidR="00000000" w:rsidRPr="00000000">
        <w:rPr>
          <w:rtl w:val="0"/>
        </w:rPr>
      </w:r>
    </w:p>
    <w:p w:rsidR="00000000" w:rsidDel="00000000" w:rsidP="00000000" w:rsidRDefault="00000000" w:rsidRPr="00000000" w14:paraId="0000005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highlight w:val="white"/>
          <w:rtl w:val="0"/>
        </w:rPr>
        <w:t xml:space="preserve">All [Organization Name] employees have the responsibility to adhere to the contents of this policy and refrain from enacting or condoning any form(s) of harassment or violence. Further, all employees have the responsibility of fully cooperating in any investigations into complaints of harassment or violence.</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i w:val="1"/>
          <w:highlight w:val="white"/>
          <w:rtl w:val="0"/>
        </w:rPr>
        <w:t xml:space="preserve">Supervisors/Managers must:</w:t>
      </w: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0"/>
          <w:numId w:val="1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Assess the risk of workplace harassment and violence and implement procedures, response plans, and other controls to help minimize identified risks. </w:t>
      </w:r>
      <w:r w:rsidDel="00000000" w:rsidR="00000000" w:rsidRPr="00000000">
        <w:rPr>
          <w:rtl w:val="0"/>
        </w:rPr>
      </w:r>
    </w:p>
    <w:p w:rsidR="00000000" w:rsidDel="00000000" w:rsidP="00000000" w:rsidRDefault="00000000" w:rsidRPr="00000000" w14:paraId="00000064">
      <w:pPr>
        <w:numPr>
          <w:ilvl w:val="0"/>
          <w:numId w:val="1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Educate and train employees on this policy and program, response plans, and other controls established to protect employee health and safety. </w:t>
      </w:r>
      <w:r w:rsidDel="00000000" w:rsidR="00000000" w:rsidRPr="00000000">
        <w:rPr>
          <w:rtl w:val="0"/>
        </w:rPr>
      </w:r>
    </w:p>
    <w:p w:rsidR="00000000" w:rsidDel="00000000" w:rsidP="00000000" w:rsidRDefault="00000000" w:rsidRPr="00000000" w14:paraId="00000065">
      <w:pPr>
        <w:numPr>
          <w:ilvl w:val="0"/>
          <w:numId w:val="1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a copy of this policy is available to all employees. </w:t>
      </w:r>
      <w:r w:rsidDel="00000000" w:rsidR="00000000" w:rsidRPr="00000000">
        <w:rPr>
          <w:rtl w:val="0"/>
        </w:rPr>
      </w:r>
    </w:p>
    <w:p w:rsidR="00000000" w:rsidDel="00000000" w:rsidP="00000000" w:rsidRDefault="00000000" w:rsidRPr="00000000" w14:paraId="00000066">
      <w:pPr>
        <w:numPr>
          <w:ilvl w:val="0"/>
          <w:numId w:val="1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Take appropriate action(s) upon receipt of a complaint of workplace harassment or violence or when aware that workplace harassment or violence is occurring. </w:t>
      </w:r>
      <w:r w:rsidDel="00000000" w:rsidR="00000000" w:rsidRPr="00000000">
        <w:rPr>
          <w:rtl w:val="0"/>
        </w:rPr>
      </w:r>
    </w:p>
    <w:p w:rsidR="00000000" w:rsidDel="00000000" w:rsidP="00000000" w:rsidRDefault="00000000" w:rsidRPr="00000000" w14:paraId="00000067">
      <w:pPr>
        <w:numPr>
          <w:ilvl w:val="0"/>
          <w:numId w:val="1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Impose appropriate disciplinary measures in response to substantiated claims of workplace harassment or violence.</w:t>
      </w: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highlight w:val="white"/>
          <w:rtl w:val="0"/>
        </w:rPr>
        <w:t xml:space="preserve">All members of management who are aware, or who ought reasonably to be aware that incidents of workplace harassment or violence are occurring or are thought to be occurring are obligated to take appropriate action to stop the offending behaviours and actions, even in the absence of a formal complaint. </w:t>
      </w: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highlight w:val="white"/>
          <w:u w:val="single"/>
          <w:rtl w:val="0"/>
        </w:rPr>
        <w:t xml:space="preserve">Emergency Procedures</w:t>
      </w: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0"/>
          <w:numId w:val="1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r w:rsidDel="00000000" w:rsidR="00000000" w:rsidRPr="00000000">
        <w:rPr>
          <w:rtl w:val="0"/>
        </w:rPr>
      </w:r>
    </w:p>
    <w:p w:rsidR="00000000" w:rsidDel="00000000" w:rsidP="00000000" w:rsidRDefault="00000000" w:rsidRPr="00000000" w14:paraId="0000006E">
      <w:pPr>
        <w:numPr>
          <w:ilvl w:val="0"/>
          <w:numId w:val="1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you are unable to phone 911 right away, you should:</w:t>
      </w:r>
      <w:r w:rsidDel="00000000" w:rsidR="00000000" w:rsidRPr="00000000">
        <w:rPr>
          <w:rtl w:val="0"/>
        </w:rPr>
      </w:r>
    </w:p>
    <w:p w:rsidR="00000000" w:rsidDel="00000000" w:rsidP="00000000" w:rsidRDefault="00000000" w:rsidRPr="00000000" w14:paraId="0000006F">
      <w:pPr>
        <w:numPr>
          <w:ilvl w:val="1"/>
          <w:numId w:val="14"/>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Yell for help.</w:t>
      </w:r>
      <w:r w:rsidDel="00000000" w:rsidR="00000000" w:rsidRPr="00000000">
        <w:rPr>
          <w:rtl w:val="0"/>
        </w:rPr>
      </w:r>
    </w:p>
    <w:p w:rsidR="00000000" w:rsidDel="00000000" w:rsidP="00000000" w:rsidRDefault="00000000" w:rsidRPr="00000000" w14:paraId="00000070">
      <w:pPr>
        <w:numPr>
          <w:ilvl w:val="1"/>
          <w:numId w:val="14"/>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If in a vehicle, honk the horn repeatedly, turn on hazard lights and lock all vehicle doors. </w:t>
      </w:r>
      <w:r w:rsidDel="00000000" w:rsidR="00000000" w:rsidRPr="00000000">
        <w:rPr>
          <w:rtl w:val="0"/>
        </w:rPr>
      </w:r>
    </w:p>
    <w:p w:rsidR="00000000" w:rsidDel="00000000" w:rsidP="00000000" w:rsidRDefault="00000000" w:rsidRPr="00000000" w14:paraId="00000071">
      <w:pPr>
        <w:numPr>
          <w:ilvl w:val="1"/>
          <w:numId w:val="14"/>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If possible, use the vehicle’s emergency alarm.</w:t>
      </w:r>
      <w:r w:rsidDel="00000000" w:rsidR="00000000" w:rsidRPr="00000000">
        <w:rPr>
          <w:rtl w:val="0"/>
        </w:rPr>
      </w:r>
    </w:p>
    <w:p w:rsidR="00000000" w:rsidDel="00000000" w:rsidP="00000000" w:rsidRDefault="00000000" w:rsidRPr="00000000" w14:paraId="00000072">
      <w:pPr>
        <w:numPr>
          <w:ilvl w:val="1"/>
          <w:numId w:val="14"/>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Immediately move to a safe location.</w:t>
      </w:r>
      <w:r w:rsidDel="00000000" w:rsidR="00000000" w:rsidRPr="00000000">
        <w:rPr>
          <w:rtl w:val="0"/>
        </w:rPr>
      </w:r>
    </w:p>
    <w:p w:rsidR="00000000" w:rsidDel="00000000" w:rsidP="00000000" w:rsidRDefault="00000000" w:rsidRPr="00000000" w14:paraId="00000073">
      <w:pPr>
        <w:numPr>
          <w:ilvl w:val="1"/>
          <w:numId w:val="14"/>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Contact a manager/supervisor.</w:t>
      </w: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Canada’s </w:t>
      </w:r>
      <w:r w:rsidDel="00000000" w:rsidR="00000000" w:rsidRPr="00000000">
        <w:rPr>
          <w:rFonts w:ascii="Calibri" w:cs="Calibri" w:eastAsia="Calibri" w:hAnsi="Calibri"/>
          <w:i w:val="1"/>
          <w:highlight w:val="white"/>
          <w:rtl w:val="0"/>
        </w:rPr>
        <w:t xml:space="preserve">Criminal Code</w:t>
      </w:r>
      <w:r w:rsidDel="00000000" w:rsidR="00000000" w:rsidRPr="00000000">
        <w:rPr>
          <w:rFonts w:ascii="Calibri" w:cs="Calibri" w:eastAsia="Calibri" w:hAnsi="Calibri"/>
          <w:highlight w:val="white"/>
          <w:rtl w:val="0"/>
        </w:rPr>
        <w:t xml:space="preserve"> specifically lays out matters such as violent acts, sexual assault, threats, and behaviours such as stalking. In the event of any of the above, [Organization Name] will immediately contact the police.</w:t>
      </w:r>
      <w:r w:rsidDel="00000000" w:rsidR="00000000" w:rsidRPr="00000000">
        <w:rPr>
          <w:rtl w:val="0"/>
        </w:rPr>
      </w:r>
    </w:p>
    <w:p w:rsidR="00000000" w:rsidDel="00000000" w:rsidP="00000000" w:rsidRDefault="00000000" w:rsidRPr="00000000" w14:paraId="00000076">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highlight w:val="white"/>
          <w:u w:val="single"/>
          <w:rtl w:val="0"/>
        </w:rPr>
        <w:t xml:space="preserve">Making a Complaint</w:t>
      </w: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is designated to receive complaints related to this policy or any allegations of non-compliance with the CLC. </w:t>
      </w:r>
      <w:r w:rsidDel="00000000" w:rsidR="00000000" w:rsidRPr="00000000">
        <w:rPr>
          <w:rtl w:val="0"/>
        </w:rPr>
      </w:r>
    </w:p>
    <w:p w:rsidR="00000000" w:rsidDel="00000000" w:rsidP="00000000" w:rsidRDefault="00000000" w:rsidRPr="00000000" w14:paraId="0000007A">
      <w:pPr>
        <w:numPr>
          <w:ilvl w:val="1"/>
          <w:numId w:val="9"/>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In the event the person named above was a party to the contravention, an alternative is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highlight w:val="white"/>
          <w:rtl w:val="0"/>
        </w:rPr>
        <w:t xml:space="preserve">At [Organization Name], complaints regarding harassment or violence may be brought forward to:</w:t>
      </w: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one of them is not available.</w:t>
      </w:r>
      <w:r w:rsidDel="00000000" w:rsidR="00000000" w:rsidRPr="00000000">
        <w:rPr>
          <w:rtl w:val="0"/>
        </w:rPr>
      </w:r>
    </w:p>
    <w:p w:rsidR="00000000" w:rsidDel="00000000" w:rsidP="00000000" w:rsidRDefault="00000000" w:rsidRPr="00000000" w14:paraId="0000007F">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either of the above are the alleged harasser(s).</w:t>
      </w:r>
      <w:r w:rsidDel="00000000" w:rsidR="00000000" w:rsidRPr="00000000">
        <w:rPr>
          <w:rtl w:val="0"/>
        </w:rPr>
      </w:r>
    </w:p>
    <w:p w:rsidR="00000000" w:rsidDel="00000000" w:rsidP="00000000" w:rsidRDefault="00000000" w:rsidRPr="00000000" w14:paraId="00000080">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Immediately upon receipt of a complaint, an investigation will begin, and additional information and context will be sought. The investigation may include:</w:t>
      </w:r>
      <w:r w:rsidDel="00000000" w:rsidR="00000000" w:rsidRPr="00000000">
        <w:rPr>
          <w:rtl w:val="0"/>
        </w:rPr>
      </w:r>
    </w:p>
    <w:p w:rsidR="00000000" w:rsidDel="00000000" w:rsidP="00000000" w:rsidRDefault="00000000" w:rsidRPr="00000000" w14:paraId="00000081">
      <w:pPr>
        <w:numPr>
          <w:ilvl w:val="0"/>
          <w:numId w:val="3"/>
        </w:numPr>
        <w:ind w:left="1080" w:hanging="360"/>
        <w:rPr>
          <w:rFonts w:ascii="Calibri" w:cs="Calibri" w:eastAsia="Calibri" w:hAnsi="Calibri"/>
        </w:rPr>
      </w:pP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82">
      <w:pPr>
        <w:numPr>
          <w:ilvl w:val="0"/>
          <w:numId w:val="3"/>
        </w:numPr>
        <w:ind w:left="1080" w:hanging="360"/>
        <w:rPr>
          <w:rFonts w:ascii="Calibri" w:cs="Calibri" w:eastAsia="Calibri" w:hAnsi="Calibri"/>
        </w:rPr>
      </w:pP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83">
      <w:pPr>
        <w:numPr>
          <w:ilvl w:val="0"/>
          <w:numId w:val="3"/>
        </w:numPr>
        <w:ind w:left="1080" w:hanging="360"/>
        <w:rPr>
          <w:rFonts w:ascii="Calibri" w:cs="Calibri" w:eastAsia="Calibri" w:hAnsi="Calibri"/>
        </w:rPr>
      </w:pPr>
      <w:r w:rsidDel="00000000" w:rsidR="00000000" w:rsidRPr="00000000">
        <w:rPr>
          <w:rFonts w:ascii="Calibri" w:cs="Calibri" w:eastAsia="Calibri" w:hAnsi="Calibri"/>
          <w:highlight w:val="white"/>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84">
      <w:pPr>
        <w:numPr>
          <w:ilvl w:val="0"/>
          <w:numId w:val="3"/>
        </w:numPr>
        <w:ind w:left="1080" w:hanging="360"/>
        <w:rPr>
          <w:rFonts w:ascii="Calibri" w:cs="Calibri" w:eastAsia="Calibri" w:hAnsi="Calibri"/>
        </w:rPr>
      </w:pPr>
      <w:r w:rsidDel="00000000" w:rsidR="00000000" w:rsidRPr="00000000">
        <w:rPr>
          <w:rFonts w:ascii="Calibri" w:cs="Calibri" w:eastAsia="Calibri" w:hAnsi="Calibri"/>
          <w:highlight w:val="white"/>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85">
      <w:pPr>
        <w:numPr>
          <w:ilvl w:val="0"/>
          <w:numId w:val="3"/>
        </w:numPr>
        <w:ind w:left="1080" w:hanging="360"/>
        <w:rPr>
          <w:rFonts w:ascii="Calibri" w:cs="Calibri" w:eastAsia="Calibri" w:hAnsi="Calibri"/>
        </w:rPr>
      </w:pP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highlight w:val="white"/>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highlight w:val="white"/>
          <w:u w:val="single"/>
          <w:rtl w:val="0"/>
        </w:rPr>
        <w:t xml:space="preserve">Complaint Investigation Process</w:t>
      </w: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highlight w:val="white"/>
          <w:rtl w:val="0"/>
        </w:rPr>
        <w:t xml:space="preserve">The investigation process will be initiated upon receipt of a formal complaint from an employee or at the discretion of the employer where workplace violence is known or is suspected to be occurring.</w:t>
      </w: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highlight w:val="white"/>
          <w:rtl w:val="0"/>
        </w:rPr>
        <w:t xml:space="preserve">The organization will endeavour to complete investigations as soon as possible once the process has been initiated; unless extenuating circumstances warrant a longer investigation (for example where more than five witnesses must be interviewed or in the event a witness, Complainant or Respondent is unavailable due to illness).</w:t>
      </w: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highlight w:val="white"/>
          <w:rtl w:val="0"/>
        </w:rPr>
        <w:t xml:space="preserve">Once initiated, the investigation procedure will generally adhere to the following steps/guidelines:</w:t>
      </w: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numPr>
          <w:ilvl w:val="0"/>
          <w:numId w:val="1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organization will appoint an internal or external investigator(s) to promptly conduct and document an investigation into the incident in which all facts are examined in a manner that is timely, fair and impartial. </w:t>
      </w:r>
      <w:r w:rsidDel="00000000" w:rsidR="00000000" w:rsidRPr="00000000">
        <w:rPr>
          <w:rtl w:val="0"/>
        </w:rPr>
      </w:r>
    </w:p>
    <w:p w:rsidR="00000000" w:rsidDel="00000000" w:rsidP="00000000" w:rsidRDefault="00000000" w:rsidRPr="00000000" w14:paraId="00000092">
      <w:pPr>
        <w:numPr>
          <w:ilvl w:val="0"/>
          <w:numId w:val="10"/>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No person shall be appointed to the role of investigator where they have been named within a complaint.</w:t>
      </w:r>
      <w:r w:rsidDel="00000000" w:rsidR="00000000" w:rsidRPr="00000000">
        <w:rPr>
          <w:rtl w:val="0"/>
        </w:rPr>
      </w:r>
    </w:p>
    <w:p w:rsidR="00000000" w:rsidDel="00000000" w:rsidP="00000000" w:rsidRDefault="00000000" w:rsidRPr="00000000" w14:paraId="00000093">
      <w:pPr>
        <w:numPr>
          <w:ilvl w:val="0"/>
          <w:numId w:val="10"/>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Any allegations against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will be investigated by a neutral third-party investigator.</w:t>
      </w:r>
      <w:r w:rsidDel="00000000" w:rsidR="00000000" w:rsidRPr="00000000">
        <w:rPr>
          <w:rtl w:val="0"/>
        </w:rPr>
      </w:r>
    </w:p>
    <w:p w:rsidR="00000000" w:rsidDel="00000000" w:rsidP="00000000" w:rsidRDefault="00000000" w:rsidRPr="00000000" w14:paraId="00000094">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investigator(s) will review this policy, the submitted complaint and supporting documents, and will meet with the Complainant to gather additional details and information regarding the incident(s).</w:t>
      </w:r>
    </w:p>
    <w:p w:rsidR="00000000" w:rsidDel="00000000" w:rsidP="00000000" w:rsidRDefault="00000000" w:rsidRPr="00000000" w14:paraId="00000095">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Individual(s) named in the complaint (known as Respondents) will be advised via written notification of the complaint that has been filed against them. The notification will inform the Respondent of the alleged offensive action(s)/behaviour(s) made against them.</w:t>
      </w:r>
    </w:p>
    <w:p w:rsidR="00000000" w:rsidDel="00000000" w:rsidP="00000000" w:rsidRDefault="00000000" w:rsidRPr="00000000" w14:paraId="00000096">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investigator will then meet with the Respondent to allow the individual to respond to the presented allegations and to gather facts and information.</w:t>
      </w:r>
    </w:p>
    <w:p w:rsidR="00000000" w:rsidDel="00000000" w:rsidP="00000000" w:rsidRDefault="00000000" w:rsidRPr="00000000" w14:paraId="00000097">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warranted, the organization may issue a paid administrative leave to the Respondent, Complainant, and any other party deemed necessary until the investigation is completed.</w:t>
      </w:r>
    </w:p>
    <w:p w:rsidR="00000000" w:rsidDel="00000000" w:rsidP="00000000" w:rsidRDefault="00000000" w:rsidRPr="00000000" w14:paraId="00000098">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on paid administrative leave pending the results of the investigation must remain available to meet with the investigator and to return to work as requested.</w:t>
      </w:r>
    </w:p>
    <w:p w:rsidR="00000000" w:rsidDel="00000000" w:rsidP="00000000" w:rsidRDefault="00000000" w:rsidRPr="00000000" w14:paraId="00000099">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investigator may also individually meet with witnesses and any other individual deemed necessary to provide additional evidence or context/information pertinent to the investigation.</w:t>
      </w:r>
    </w:p>
    <w:p w:rsidR="00000000" w:rsidDel="00000000" w:rsidP="00000000" w:rsidRDefault="00000000" w:rsidRPr="00000000" w14:paraId="0000009A">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Once the investigator is satisfied with the amount of factual information collected from all parties, they will make a determination as to whether the allegation(s) are substantiated based on a balance of probabilities and where substantiated, make recommendations on any remedial action to be taken.</w:t>
      </w:r>
    </w:p>
    <w:p w:rsidR="00000000" w:rsidDel="00000000" w:rsidP="00000000" w:rsidRDefault="00000000" w:rsidRPr="00000000" w14:paraId="0000009B">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investigator will provide an investigation report which must include a summary of the steps taken during the investigation, the complaint and allegations of the Complainant, the response from the Respondent(s), the evidence of any witnesses, any additional evidence gathered, findings of fact, the conclusion of the investigation and any recommendations made.</w:t>
      </w:r>
    </w:p>
    <w:p w:rsidR="00000000" w:rsidDel="00000000" w:rsidP="00000000" w:rsidRDefault="00000000" w:rsidRPr="00000000" w14:paraId="0000009C">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investigator deems a breach of the policy has occurred, the organization will take necessary corrective action where deemed appropriate to do so.</w:t>
      </w:r>
    </w:p>
    <w:p w:rsidR="00000000" w:rsidDel="00000000" w:rsidP="00000000" w:rsidRDefault="00000000" w:rsidRPr="00000000" w14:paraId="0000009D">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results of the investigation do not substantiate that a breach of this policy has occurred, the allegations will be disregarded in any subsequent employment decision affecting the parties involved. This is the case except where there is repetition of the same allegation from the same or different parties, and in that case, further investigation and corrective action may occur. However, if after investigating any complaint the organization determines that the complaint is not genuine or that an employee has deliberately provided false information regarding the complaint, disciplinary action may be taken against the Complainant or the individual who gave the false information.</w:t>
      </w:r>
    </w:p>
    <w:p w:rsidR="00000000" w:rsidDel="00000000" w:rsidP="00000000" w:rsidRDefault="00000000" w:rsidRPr="00000000" w14:paraId="0000009E">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Complainant disagrees with the outcome of the investigation, they will have the option to pursue recourse through the CLC.</w:t>
      </w:r>
    </w:p>
    <w:p w:rsidR="00000000" w:rsidDel="00000000" w:rsidP="00000000" w:rsidRDefault="00000000" w:rsidRPr="00000000" w14:paraId="0000009F">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provide the Complainant and Respondent (where the Respondent is an employee) with a written outcome letter summarizing the investigation findings and any disciplinary action to be taken because of the investigation.</w:t>
      </w:r>
    </w:p>
    <w:p w:rsidR="00000000" w:rsidDel="00000000" w:rsidP="00000000" w:rsidRDefault="00000000" w:rsidRPr="00000000" w14:paraId="000000A0">
      <w:pPr>
        <w:numPr>
          <w:ilvl w:val="0"/>
          <w:numId w:val="1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parties involved in the investigation process, including the Complainants, Respondents, and witnesses are responsible for fully cooperating with the investigator(s) throughout the investigation process.</w:t>
      </w:r>
    </w:p>
    <w:p w:rsidR="00000000" w:rsidDel="00000000" w:rsidP="00000000" w:rsidRDefault="00000000" w:rsidRPr="00000000" w14:paraId="000000A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2">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Resolution of Complaints</w:t>
      </w:r>
    </w:p>
    <w:p w:rsidR="00000000" w:rsidDel="00000000" w:rsidP="00000000" w:rsidRDefault="00000000" w:rsidRPr="00000000" w14:paraId="000000A3">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A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occurrences/complaints under this policy will be resolved within one year after the day on which notice of the occurrence was provided.</w:t>
      </w:r>
    </w:p>
    <w:p w:rsidR="00000000" w:rsidDel="00000000" w:rsidP="00000000" w:rsidRDefault="00000000" w:rsidRPr="00000000" w14:paraId="000000A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If the principal party or responding party is temporarily absent from work for more than 90 consecutive days after the day on which notice of the occurrence is provided, the resolution process will be completed within the later of:</w:t>
      </w:r>
    </w:p>
    <w:p w:rsidR="00000000" w:rsidDel="00000000" w:rsidP="00000000" w:rsidRDefault="00000000" w:rsidRPr="00000000" w14:paraId="000000A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8">
      <w:pPr>
        <w:numPr>
          <w:ilvl w:val="0"/>
          <w:numId w:val="1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one year after the day on which notice of the occurrence is provided, and</w:t>
      </w:r>
    </w:p>
    <w:p w:rsidR="00000000" w:rsidDel="00000000" w:rsidP="00000000" w:rsidRDefault="00000000" w:rsidRPr="00000000" w14:paraId="000000A9">
      <w:pPr>
        <w:numPr>
          <w:ilvl w:val="0"/>
          <w:numId w:val="1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six months after the day on which the party returns to work.</w:t>
      </w:r>
    </w:p>
    <w:p w:rsidR="00000000" w:rsidDel="00000000" w:rsidP="00000000" w:rsidRDefault="00000000" w:rsidRPr="00000000" w14:paraId="000000AA">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highlight w:val="white"/>
          <w:u w:val="single"/>
          <w:rtl w:val="0"/>
        </w:rPr>
        <w:t xml:space="preserve">Confidentiality During and After the Investigation</w:t>
      </w:r>
      <w:r w:rsidDel="00000000" w:rsidR="00000000" w:rsidRPr="00000000">
        <w:rPr>
          <w:rtl w:val="0"/>
        </w:rPr>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it protects the privacy of any persons involved in:</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numPr>
          <w:ilvl w:val="0"/>
          <w:numId w:val="1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 occurrence; and/or</w:t>
      </w:r>
      <w:r w:rsidDel="00000000" w:rsidR="00000000" w:rsidRPr="00000000">
        <w:rPr>
          <w:rtl w:val="0"/>
        </w:rPr>
      </w:r>
    </w:p>
    <w:p w:rsidR="00000000" w:rsidDel="00000000" w:rsidP="00000000" w:rsidRDefault="00000000" w:rsidRPr="00000000" w14:paraId="000000B0">
      <w:pPr>
        <w:numPr>
          <w:ilvl w:val="0"/>
          <w:numId w:val="1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resolution process for an occurrence.</w:t>
      </w: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[Organization Name] will ensure that information and documents regarding a complaint or incident will not be disclosed except to the extent necessary to protect workers, to investigate the complaint or incident, to take corrective action or as otherwise required by law.</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u w:val="single"/>
        </w:rPr>
      </w:pPr>
      <w:r w:rsidDel="00000000" w:rsidR="00000000" w:rsidRPr="00000000">
        <w:rPr>
          <w:rFonts w:ascii="Calibri" w:cs="Calibri" w:eastAsia="Calibri" w:hAnsi="Calibri"/>
          <w:u w:val="single"/>
          <w:rtl w:val="0"/>
        </w:rPr>
        <w:t xml:space="preserve">Availability of Support Measures</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[Organization Name] will provide employees with information regarding the medical, psychological, or other support services that are available to them and are located close to their place of work and/or home. </w:t>
      </w:r>
    </w:p>
    <w:p w:rsidR="00000000" w:rsidDel="00000000" w:rsidP="00000000" w:rsidRDefault="00000000" w:rsidRPr="00000000" w14:paraId="000000BB">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highlight w:val="white"/>
          <w:u w:val="single"/>
          <w:rtl w:val="0"/>
        </w:rPr>
        <w:t xml:space="preserve">Breaches of Policy</w:t>
      </w: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0B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C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Disciplinary action may range from training, counselling, written warning, suspension, work transfer and termination of employment, depending on individual circumstances. Additionally, the organization may pursue criminal charges where warranted.</w:t>
      </w:r>
    </w:p>
    <w:p w:rsidR="00000000" w:rsidDel="00000000" w:rsidP="00000000" w:rsidRDefault="00000000" w:rsidRPr="00000000" w14:paraId="000000C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highlight w:val="white"/>
          <w:u w:val="single"/>
          <w:rtl w:val="0"/>
        </w:rPr>
        <w:t xml:space="preserve">Review and Update of this Policy and Procedures</w:t>
      </w: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highlight w:val="white"/>
          <w:rtl w:val="0"/>
        </w:rPr>
        <w:t xml:space="preserve">This policy will be reviewed by the employer and an applicable partner, jointly, and, if necessary, updated at least once every three years and following any change to an element of the policy. This policy and program will be reviewed after any harassment or violence occurrences to determine if changes are necessary.</w:t>
      </w:r>
      <w:r w:rsidDel="00000000" w:rsidR="00000000" w:rsidRPr="00000000">
        <w:rPr>
          <w:rtl w:val="0"/>
        </w:rPr>
      </w:r>
    </w:p>
    <w:p w:rsidR="00000000" w:rsidDel="00000000" w:rsidP="00000000" w:rsidRDefault="00000000" w:rsidRPr="00000000" w14:paraId="000000C5">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highlight w:val="white"/>
          <w:u w:val="single"/>
          <w:rtl w:val="0"/>
        </w:rPr>
        <w:t xml:space="preserve">Training on Violence and Harassment </w:t>
      </w: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tl w:val="0"/>
        </w:rPr>
      </w:r>
    </w:p>
    <w:p w:rsidR="00000000" w:rsidDel="00000000" w:rsidP="00000000" w:rsidRDefault="00000000" w:rsidRPr="00000000" w14:paraId="000000C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receive instruction and training on the contents of this policy and the procedures contained within for complaints and investigations. </w:t>
      </w:r>
    </w:p>
    <w:p w:rsidR="00000000" w:rsidDel="00000000" w:rsidP="00000000" w:rsidRDefault="00000000" w:rsidRPr="00000000" w14:paraId="000000C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CA">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Annual Report to the Head of Compliance and Enforcement</w:t>
      </w:r>
    </w:p>
    <w:p w:rsidR="00000000" w:rsidDel="00000000" w:rsidP="00000000" w:rsidRDefault="00000000" w:rsidRPr="00000000" w14:paraId="000000C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C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complete an annual report to the Head of Compliance and Enforcement by March 1 of each year that includes the following (for each calendar year):</w:t>
      </w:r>
    </w:p>
    <w:p w:rsidR="00000000" w:rsidDel="00000000" w:rsidP="00000000" w:rsidRDefault="00000000" w:rsidRPr="00000000" w14:paraId="000000C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CE">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organization’s business name</w:t>
      </w:r>
    </w:p>
    <w:p w:rsidR="00000000" w:rsidDel="00000000" w:rsidP="00000000" w:rsidRDefault="00000000" w:rsidRPr="00000000" w14:paraId="000000CF">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organization’s business number</w:t>
      </w:r>
    </w:p>
    <w:p w:rsidR="00000000" w:rsidDel="00000000" w:rsidP="00000000" w:rsidRDefault="00000000" w:rsidRPr="00000000" w14:paraId="000000D0">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contact name (the person who completed the report)</w:t>
      </w:r>
    </w:p>
    <w:p w:rsidR="00000000" w:rsidDel="00000000" w:rsidP="00000000" w:rsidRDefault="00000000" w:rsidRPr="00000000" w14:paraId="000000D1">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total number of occurrences</w:t>
      </w:r>
    </w:p>
    <w:p w:rsidR="00000000" w:rsidDel="00000000" w:rsidP="00000000" w:rsidRDefault="00000000" w:rsidRPr="00000000" w14:paraId="000000D2">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number of occurrences that were related, respectively, to sexual harassment and violence and non-sexual harassment and violence</w:t>
      </w:r>
    </w:p>
    <w:p w:rsidR="00000000" w:rsidDel="00000000" w:rsidP="00000000" w:rsidRDefault="00000000" w:rsidRPr="00000000" w14:paraId="000000D3">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number of occurrences that resulted in the death of an employee</w:t>
      </w:r>
    </w:p>
    <w:p w:rsidR="00000000" w:rsidDel="00000000" w:rsidP="00000000" w:rsidRDefault="00000000" w:rsidRPr="00000000" w14:paraId="000000D4">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known, the number of occurrences that fell under each prohibited ground of discrimination set out in the Canadian Human Rights Act</w:t>
      </w:r>
    </w:p>
    <w:p w:rsidR="00000000" w:rsidDel="00000000" w:rsidP="00000000" w:rsidRDefault="00000000" w:rsidRPr="00000000" w14:paraId="000000D5">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locations where the occurrences took place, specifying the total number of occurrences that took place in each location</w:t>
      </w:r>
    </w:p>
    <w:p w:rsidR="00000000" w:rsidDel="00000000" w:rsidP="00000000" w:rsidRDefault="00000000" w:rsidRPr="00000000" w14:paraId="000000D6">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types of professional relationships that existed between the principal and responding parties, specifying the total number for each type, </w:t>
      </w:r>
    </w:p>
    <w:p w:rsidR="00000000" w:rsidDel="00000000" w:rsidP="00000000" w:rsidRDefault="00000000" w:rsidRPr="00000000" w14:paraId="000000D7">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means by which resolution processes were completed and, for each of those means, the number of occurrences involved</w:t>
      </w:r>
    </w:p>
    <w:p w:rsidR="00000000" w:rsidDel="00000000" w:rsidP="00000000" w:rsidRDefault="00000000" w:rsidRPr="00000000" w14:paraId="000000D8">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average time, expressed in months, that it took to complete the resolution process for an occurrence</w:t>
      </w:r>
    </w:p>
    <w:p w:rsidR="00000000" w:rsidDel="00000000" w:rsidP="00000000" w:rsidRDefault="00000000" w:rsidRPr="00000000" w14:paraId="000000D9">
      <w:pPr>
        <w:rPr>
          <w:rFonts w:ascii="Open Sans" w:cs="Open Sans" w:eastAsia="Open Sans" w:hAnsi="Open Sans"/>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left"/>
      <w:pPr>
        <w:ind w:left="2160" w:hanging="360"/>
      </w:pPr>
      <w:rPr/>
    </w:lvl>
    <w:lvl w:ilvl="3">
      <w:start w:val="1"/>
      <w:numFmt w:val="decimal"/>
      <w:lvlText w:val="(%4)"/>
      <w:lvlJc w:val="left"/>
      <w:pPr>
        <w:ind w:left="2520" w:hanging="360"/>
      </w:pPr>
      <w:rPr/>
    </w:lvl>
    <w:lvl w:ilvl="4">
      <w:start w:val="1"/>
      <w:numFmt w:val="lowerLetter"/>
      <w:lvlText w:val="(%5)"/>
      <w:lvlJc w:val="left"/>
      <w:pPr>
        <w:ind w:left="2880" w:hanging="360"/>
      </w:pPr>
      <w:rPr/>
    </w:lvl>
    <w:lvl w:ilvl="5">
      <w:start w:val="1"/>
      <w:numFmt w:val="lowerRoman"/>
      <w:lvlText w:val="(%6)"/>
      <w:lvlJc w:val="left"/>
      <w:pPr>
        <w:ind w:left="3240" w:hanging="360"/>
      </w:pPr>
      <w:rPr/>
    </w:lvl>
    <w:lvl w:ilvl="6">
      <w:start w:val="1"/>
      <w:numFmt w:val="decimal"/>
      <w:lvlText w:val="%7."/>
      <w:lvlJc w:val="left"/>
      <w:pPr>
        <w:ind w:left="3600" w:hanging="360"/>
      </w:pPr>
      <w:rPr/>
    </w:lvl>
    <w:lvl w:ilvl="7">
      <w:start w:val="1"/>
      <w:numFmt w:val="lowerLetter"/>
      <w:lvlText w:val="%8."/>
      <w:lvlJc w:val="left"/>
      <w:pPr>
        <w:ind w:left="3960" w:hanging="360"/>
      </w:pPr>
      <w:rPr/>
    </w:lvl>
    <w:lvl w:ilvl="8">
      <w:start w:val="1"/>
      <w:numFmt w:val="lowerRoman"/>
      <w:lvlText w:val="%9."/>
      <w:lvlJc w:val="left"/>
      <w:pPr>
        <w:ind w:left="4320" w:hanging="36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ada.ca/en/employment-social-development/programs/workplace-health-safety/harassment-violence-prevention.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zX69cnqi0g0KSBfGM1/HoGe5Zg==">CgMxLjA4AHIhMVJwY29FQUZMNW1UR3hrY3pvRlJyWWpTTUwyU1psbjFy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2022-06-08T17:55:00Z</dcterms:created>
  <dc:creator>Kelly</dc:creator>
</cp:coreProperties>
</file>